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4CF" w:rsidRPr="00B07E9A" w:rsidRDefault="00CD64CF" w:rsidP="00CD64CF">
      <w:pPr>
        <w:autoSpaceDE w:val="0"/>
        <w:autoSpaceDN w:val="0"/>
        <w:adjustRightInd w:val="0"/>
        <w:spacing w:before="100" w:beforeAutospacing="1" w:after="100" w:afterAutospacing="1" w:line="480" w:lineRule="auto"/>
        <w:rPr>
          <w:rFonts w:ascii="Times New Roman" w:hAnsi="Times New Roman" w:cs="Times New Roman"/>
          <w:kern w:val="0"/>
          <w:sz w:val="24"/>
          <w:szCs w:val="24"/>
          <w:lang w:bidi="ne-NP"/>
        </w:rPr>
      </w:pPr>
      <w:r w:rsidRPr="00B07E9A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 xml:space="preserve">Table </w:t>
      </w:r>
      <w:r w:rsidR="00AF26C9" w:rsidRPr="00B07E9A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>2</w:t>
      </w:r>
      <w:r w:rsidRPr="00B07E9A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 xml:space="preserve"> </w:t>
      </w:r>
      <w:r w:rsidR="00AF26C9" w:rsidRPr="00B07E9A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Chemotherapy toxicity </w:t>
      </w:r>
      <w:r w:rsidR="0089688A" w:rsidRPr="00B07E9A">
        <w:rPr>
          <w:rFonts w:ascii="Times New Roman" w:hAnsi="Times New Roman" w:cs="Times New Roman"/>
          <w:kern w:val="0"/>
          <w:sz w:val="24"/>
          <w:szCs w:val="24"/>
          <w:lang w:bidi="ne-NP"/>
        </w:rPr>
        <w:t>in patients</w:t>
      </w:r>
    </w:p>
    <w:tbl>
      <w:tblPr>
        <w:tblW w:w="0" w:type="auto"/>
        <w:tblInd w:w="108" w:type="dxa"/>
        <w:tblBorders>
          <w:top w:val="single" w:sz="12" w:space="0" w:color="000000"/>
          <w:bottom w:val="single" w:sz="12" w:space="0" w:color="000000"/>
        </w:tblBorders>
        <w:tblLook w:val="0020"/>
      </w:tblPr>
      <w:tblGrid>
        <w:gridCol w:w="2694"/>
        <w:gridCol w:w="1842"/>
        <w:gridCol w:w="1701"/>
      </w:tblGrid>
      <w:tr w:rsidR="001C5578" w:rsidRPr="00B07E9A" w:rsidTr="00B07E9A">
        <w:trPr>
          <w:trHeight w:val="352"/>
        </w:trPr>
        <w:tc>
          <w:tcPr>
            <w:tcW w:w="2694" w:type="dxa"/>
            <w:tcBorders>
              <w:top w:val="single" w:sz="12" w:space="0" w:color="auto"/>
              <w:bottom w:val="single" w:sz="12" w:space="0" w:color="auto"/>
            </w:tcBorders>
          </w:tcPr>
          <w:p w:rsidR="001C5578" w:rsidRPr="00B07E9A" w:rsidRDefault="001C5578" w:rsidP="00AF26C9">
            <w:pPr>
              <w:pStyle w:val="Pa6"/>
              <w:jc w:val="both"/>
              <w:rPr>
                <w:rFonts w:ascii="Times New Roman" w:hAnsi="Times New Roman" w:cs="Times New Roman"/>
                <w:i/>
                <w:iCs/>
                <w:lang w:bidi="ne-NP"/>
              </w:rPr>
            </w:pPr>
            <w:r w:rsidRPr="00B07E9A">
              <w:rPr>
                <w:rFonts w:ascii="Times New Roman" w:hAnsi="Times New Roman" w:cs="Times New Roman"/>
                <w:kern w:val="2"/>
              </w:rPr>
              <w:t>Toxicity and grade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</w:rPr>
              <w:t>Percentage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  <w:tcBorders>
              <w:top w:val="single" w:sz="12" w:space="0" w:color="auto"/>
            </w:tcBorders>
          </w:tcPr>
          <w:p w:rsidR="001C5578" w:rsidRPr="00B07E9A" w:rsidRDefault="001C5578" w:rsidP="004D2882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Hematological toxicitie</w:t>
            </w:r>
            <w:r w:rsidR="00B07E9A">
              <w:rPr>
                <w:rFonts w:ascii="Times New Roman" w:hAnsi="Times New Roman" w:cs="Times New Roman" w:hint="eastAsia"/>
                <w:sz w:val="24"/>
                <w:szCs w:val="24"/>
                <w:lang w:bidi="ne-NP"/>
              </w:rPr>
              <w:t>s</w:t>
            </w:r>
          </w:p>
        </w:tc>
        <w:tc>
          <w:tcPr>
            <w:tcW w:w="1842" w:type="dxa"/>
            <w:tcBorders>
              <w:top w:val="single" w:sz="12" w:space="0" w:color="auto"/>
            </w:tcBorders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proofErr w:type="spellStart"/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Neutropenia</w:t>
            </w:r>
            <w:proofErr w:type="spellEnd"/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All</w:t>
            </w:r>
          </w:p>
        </w:tc>
        <w:tc>
          <w:tcPr>
            <w:tcW w:w="1842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81</w:t>
            </w:r>
          </w:p>
        </w:tc>
        <w:tc>
          <w:tcPr>
            <w:tcW w:w="1701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100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  <w:vAlign w:val="center"/>
          </w:tcPr>
          <w:p w:rsidR="001C5578" w:rsidRPr="00B07E9A" w:rsidRDefault="001C5578" w:rsidP="00B07E9A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3-4</w:t>
            </w:r>
          </w:p>
        </w:tc>
        <w:tc>
          <w:tcPr>
            <w:tcW w:w="1842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77</w:t>
            </w:r>
          </w:p>
        </w:tc>
        <w:tc>
          <w:tcPr>
            <w:tcW w:w="1701" w:type="dxa"/>
            <w:vAlign w:val="center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95.1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  <w:vAlign w:val="center"/>
          </w:tcPr>
          <w:p w:rsidR="001C5578" w:rsidRPr="00B07E9A" w:rsidRDefault="001C5578" w:rsidP="00B07E9A">
            <w:pPr>
              <w:pStyle w:val="Pa6"/>
              <w:ind w:firstLineChars="100" w:firstLine="240"/>
              <w:jc w:val="both"/>
              <w:rPr>
                <w:rFonts w:ascii="Times New Roman" w:hAnsi="Times New Roman" w:cs="Times New Roman"/>
                <w:lang w:bidi="ne-NP"/>
              </w:rPr>
            </w:pPr>
            <w:r w:rsidRPr="00B07E9A">
              <w:rPr>
                <w:rFonts w:ascii="Times New Roman" w:hAnsi="Times New Roman" w:cs="Times New Roman"/>
                <w:kern w:val="2"/>
                <w:lang w:bidi="ne-NP"/>
              </w:rPr>
              <w:t xml:space="preserve">Anemia 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  <w:vAlign w:val="center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All</w:t>
            </w:r>
          </w:p>
        </w:tc>
        <w:tc>
          <w:tcPr>
            <w:tcW w:w="1842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29</w:t>
            </w:r>
          </w:p>
        </w:tc>
        <w:tc>
          <w:tcPr>
            <w:tcW w:w="1701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35.8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3</w:t>
            </w:r>
            <w:r w:rsidR="001914DE"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-4</w:t>
            </w:r>
          </w:p>
        </w:tc>
        <w:tc>
          <w:tcPr>
            <w:tcW w:w="1842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17</w:t>
            </w:r>
          </w:p>
        </w:tc>
        <w:tc>
          <w:tcPr>
            <w:tcW w:w="1701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21.0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  <w:vAlign w:val="center"/>
          </w:tcPr>
          <w:p w:rsidR="001C5578" w:rsidRPr="00B07E9A" w:rsidRDefault="001C5578" w:rsidP="00B07E9A">
            <w:pPr>
              <w:pStyle w:val="Pa6"/>
              <w:ind w:firstLineChars="100" w:firstLine="240"/>
              <w:jc w:val="both"/>
              <w:rPr>
                <w:rFonts w:ascii="Times New Roman" w:hAnsi="Times New Roman" w:cs="Times New Roman"/>
                <w:kern w:val="2"/>
                <w:lang w:bidi="ne-NP"/>
              </w:rPr>
            </w:pPr>
            <w:r w:rsidRPr="00B07E9A">
              <w:rPr>
                <w:rFonts w:ascii="Times New Roman" w:hAnsi="Times New Roman" w:cs="Times New Roman"/>
                <w:kern w:val="2"/>
                <w:lang w:bidi="ne-NP"/>
              </w:rPr>
              <w:t xml:space="preserve">Thrombocytopenia 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  <w:vAlign w:val="center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All </w:t>
            </w:r>
          </w:p>
        </w:tc>
        <w:tc>
          <w:tcPr>
            <w:tcW w:w="1842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76</w:t>
            </w:r>
          </w:p>
        </w:tc>
        <w:tc>
          <w:tcPr>
            <w:tcW w:w="1701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93.8</w:t>
            </w:r>
          </w:p>
        </w:tc>
      </w:tr>
      <w:tr w:rsidR="001914DE" w:rsidRPr="00B07E9A" w:rsidTr="00B07E9A">
        <w:trPr>
          <w:trHeight w:val="314"/>
        </w:trPr>
        <w:tc>
          <w:tcPr>
            <w:tcW w:w="2694" w:type="dxa"/>
            <w:vAlign w:val="center"/>
          </w:tcPr>
          <w:p w:rsidR="001914DE" w:rsidRPr="00B07E9A" w:rsidRDefault="001914DE" w:rsidP="00B07E9A">
            <w:pPr>
              <w:autoSpaceDE w:val="0"/>
              <w:autoSpaceDN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3-4</w:t>
            </w:r>
          </w:p>
        </w:tc>
        <w:tc>
          <w:tcPr>
            <w:tcW w:w="1842" w:type="dxa"/>
          </w:tcPr>
          <w:p w:rsidR="001914DE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45</w:t>
            </w:r>
          </w:p>
        </w:tc>
        <w:tc>
          <w:tcPr>
            <w:tcW w:w="1701" w:type="dxa"/>
          </w:tcPr>
          <w:p w:rsidR="001914DE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55.6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  <w:vAlign w:val="center"/>
          </w:tcPr>
          <w:p w:rsidR="001C5578" w:rsidRPr="00B07E9A" w:rsidRDefault="001C5578" w:rsidP="004D2882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Nausea and vomiting 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  <w:vAlign w:val="center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80717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  All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61</w:t>
            </w:r>
          </w:p>
        </w:tc>
        <w:tc>
          <w:tcPr>
            <w:tcW w:w="1701" w:type="dxa"/>
            <w:vAlign w:val="center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75.3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</w:rPr>
              <w:t xml:space="preserve">  3-4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20</w:t>
            </w:r>
          </w:p>
        </w:tc>
        <w:tc>
          <w:tcPr>
            <w:tcW w:w="1701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24.7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4D2882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Hepatic dysfunction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80717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  All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13</w:t>
            </w:r>
          </w:p>
        </w:tc>
        <w:tc>
          <w:tcPr>
            <w:tcW w:w="1701" w:type="dxa"/>
            <w:vAlign w:val="center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16.0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  <w:vAlign w:val="center"/>
          </w:tcPr>
          <w:p w:rsidR="001C5578" w:rsidRPr="00B07E9A" w:rsidRDefault="001C5578" w:rsidP="00B07E9A">
            <w:pPr>
              <w:autoSpaceDE w:val="0"/>
              <w:autoSpaceDN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</w:rPr>
              <w:t xml:space="preserve">  3-4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6</w:t>
            </w:r>
          </w:p>
        </w:tc>
        <w:tc>
          <w:tcPr>
            <w:tcW w:w="1701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7.4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  <w:vAlign w:val="center"/>
          </w:tcPr>
          <w:p w:rsidR="001C5578" w:rsidRPr="00B07E9A" w:rsidRDefault="001C5578" w:rsidP="004D2882">
            <w:pPr>
              <w:pStyle w:val="Pa6"/>
              <w:jc w:val="both"/>
              <w:rPr>
                <w:rFonts w:ascii="Times New Roman" w:hAnsi="Times New Roman" w:cs="Times New Roman"/>
                <w:kern w:val="2"/>
                <w:lang w:bidi="ne-NP"/>
              </w:rPr>
            </w:pPr>
            <w:r w:rsidRPr="00B07E9A">
              <w:rPr>
                <w:rFonts w:ascii="Times New Roman" w:hAnsi="Times New Roman" w:cs="Times New Roman"/>
                <w:kern w:val="2"/>
                <w:lang w:bidi="ne-NP"/>
              </w:rPr>
              <w:t>Renal dysfunction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  <w:vAlign w:val="center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  <w:vAlign w:val="center"/>
          </w:tcPr>
          <w:p w:rsidR="001C5578" w:rsidRPr="00B07E9A" w:rsidRDefault="001C5578" w:rsidP="0080717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  1-2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4</w:t>
            </w:r>
          </w:p>
        </w:tc>
        <w:tc>
          <w:tcPr>
            <w:tcW w:w="1701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4.9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D87942">
            <w:pPr>
              <w:pStyle w:val="Pa6"/>
              <w:jc w:val="both"/>
              <w:rPr>
                <w:rFonts w:ascii="Times New Roman" w:hAnsi="Times New Roman" w:cs="Times New Roman"/>
                <w:color w:val="211D1E"/>
              </w:rPr>
            </w:pPr>
            <w:proofErr w:type="spellStart"/>
            <w:r w:rsidRPr="00B07E9A">
              <w:rPr>
                <w:rFonts w:ascii="Times New Roman" w:hAnsi="Times New Roman" w:cs="Times New Roman"/>
                <w:kern w:val="2"/>
                <w:lang w:bidi="ne-NP"/>
              </w:rPr>
              <w:t>Mucositis</w:t>
            </w:r>
            <w:proofErr w:type="spellEnd"/>
            <w:r w:rsidRPr="00B07E9A">
              <w:rPr>
                <w:rFonts w:ascii="Times New Roman" w:hAnsi="Times New Roman" w:cs="Times New Roman"/>
                <w:kern w:val="2"/>
                <w:lang w:bidi="ne-NP"/>
              </w:rPr>
              <w:t xml:space="preserve"> 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All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16</w:t>
            </w:r>
          </w:p>
        </w:tc>
        <w:tc>
          <w:tcPr>
            <w:tcW w:w="1701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19.8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3-4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9</w:t>
            </w:r>
          </w:p>
        </w:tc>
        <w:tc>
          <w:tcPr>
            <w:tcW w:w="1701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11.1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410777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Cardiac toxicities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Arrhythmia 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007A0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  1-2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11</w:t>
            </w:r>
          </w:p>
        </w:tc>
        <w:tc>
          <w:tcPr>
            <w:tcW w:w="1701" w:type="dxa"/>
          </w:tcPr>
          <w:p w:rsidR="001C5578" w:rsidRPr="00B07E9A" w:rsidRDefault="00B07E9A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13.6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Myocardial ischemia 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007A0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  1-2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7</w:t>
            </w:r>
          </w:p>
        </w:tc>
        <w:tc>
          <w:tcPr>
            <w:tcW w:w="1701" w:type="dxa"/>
          </w:tcPr>
          <w:p w:rsidR="001C5578" w:rsidRPr="00B07E9A" w:rsidRDefault="00B07E9A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8.6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007A0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Hemorrhagic cystitis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007A0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  1-2                   </w:t>
            </w:r>
          </w:p>
        </w:tc>
        <w:tc>
          <w:tcPr>
            <w:tcW w:w="1842" w:type="dxa"/>
          </w:tcPr>
          <w:p w:rsidR="001C5578" w:rsidRPr="00B07E9A" w:rsidRDefault="00B07E9A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4</w:t>
            </w:r>
          </w:p>
        </w:tc>
        <w:tc>
          <w:tcPr>
            <w:tcW w:w="1701" w:type="dxa"/>
          </w:tcPr>
          <w:p w:rsidR="001C5578" w:rsidRPr="00B07E9A" w:rsidRDefault="00B07E9A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4.9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007A0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Neurologic toxicity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All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10</w:t>
            </w:r>
          </w:p>
        </w:tc>
        <w:tc>
          <w:tcPr>
            <w:tcW w:w="1701" w:type="dxa"/>
          </w:tcPr>
          <w:p w:rsidR="001C5578" w:rsidRPr="00B07E9A" w:rsidRDefault="00B07E9A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12.3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B07E9A">
            <w:pPr>
              <w:autoSpaceDE w:val="0"/>
              <w:autoSpaceDN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3-4</w:t>
            </w:r>
          </w:p>
        </w:tc>
        <w:tc>
          <w:tcPr>
            <w:tcW w:w="1842" w:type="dxa"/>
          </w:tcPr>
          <w:p w:rsidR="001C5578" w:rsidRPr="00B07E9A" w:rsidRDefault="00B33DC5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</w:t>
            </w:r>
          </w:p>
        </w:tc>
        <w:tc>
          <w:tcPr>
            <w:tcW w:w="1701" w:type="dxa"/>
          </w:tcPr>
          <w:p w:rsidR="001C5578" w:rsidRPr="00B07E9A" w:rsidRDefault="00B07E9A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1.23</w:t>
            </w: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007A0C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Dose reduction</w:t>
            </w:r>
          </w:p>
        </w:tc>
        <w:tc>
          <w:tcPr>
            <w:tcW w:w="1842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  <w:tc>
          <w:tcPr>
            <w:tcW w:w="1701" w:type="dxa"/>
          </w:tcPr>
          <w:p w:rsidR="001C5578" w:rsidRPr="00B07E9A" w:rsidRDefault="001C5578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</w:p>
        </w:tc>
      </w:tr>
      <w:tr w:rsidR="001C5578" w:rsidRPr="00B07E9A" w:rsidTr="00B07E9A">
        <w:trPr>
          <w:trHeight w:val="314"/>
        </w:trPr>
        <w:tc>
          <w:tcPr>
            <w:tcW w:w="2694" w:type="dxa"/>
          </w:tcPr>
          <w:p w:rsidR="001C5578" w:rsidRPr="00B07E9A" w:rsidRDefault="001C5578" w:rsidP="00F30B44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  All</w:t>
            </w:r>
          </w:p>
        </w:tc>
        <w:tc>
          <w:tcPr>
            <w:tcW w:w="1842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48</w:t>
            </w:r>
          </w:p>
        </w:tc>
        <w:tc>
          <w:tcPr>
            <w:tcW w:w="1701" w:type="dxa"/>
          </w:tcPr>
          <w:p w:rsidR="001C5578" w:rsidRPr="00B07E9A" w:rsidRDefault="001914DE" w:rsidP="00B07E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B07E9A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59.3</w:t>
            </w:r>
          </w:p>
        </w:tc>
      </w:tr>
    </w:tbl>
    <w:p w:rsidR="00501B04" w:rsidRPr="00B07E9A" w:rsidRDefault="00501B04">
      <w:pPr>
        <w:rPr>
          <w:rFonts w:ascii="Times New Roman" w:hAnsi="Times New Roman" w:cs="Times New Roman"/>
          <w:sz w:val="24"/>
          <w:szCs w:val="24"/>
        </w:rPr>
      </w:pPr>
    </w:p>
    <w:sectPr w:rsidR="00501B04" w:rsidRPr="00B07E9A" w:rsidSect="00674B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BD1" w:rsidRDefault="003F3BD1" w:rsidP="00CD64CF">
      <w:r>
        <w:separator/>
      </w:r>
    </w:p>
  </w:endnote>
  <w:endnote w:type="continuationSeparator" w:id="0">
    <w:p w:rsidR="003F3BD1" w:rsidRDefault="003F3BD1" w:rsidP="00CD64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BD1" w:rsidRDefault="003F3BD1" w:rsidP="00CD64CF">
      <w:r>
        <w:separator/>
      </w:r>
    </w:p>
  </w:footnote>
  <w:footnote w:type="continuationSeparator" w:id="0">
    <w:p w:rsidR="003F3BD1" w:rsidRDefault="003F3BD1" w:rsidP="00CD64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4CF"/>
    <w:rsid w:val="00000C53"/>
    <w:rsid w:val="00007A0C"/>
    <w:rsid w:val="00056D48"/>
    <w:rsid w:val="00080FF4"/>
    <w:rsid w:val="000F6180"/>
    <w:rsid w:val="00167C47"/>
    <w:rsid w:val="001914DE"/>
    <w:rsid w:val="001C5578"/>
    <w:rsid w:val="001F3138"/>
    <w:rsid w:val="00271C04"/>
    <w:rsid w:val="002D7E1D"/>
    <w:rsid w:val="002E6755"/>
    <w:rsid w:val="002F5BD5"/>
    <w:rsid w:val="003450F6"/>
    <w:rsid w:val="00385D0E"/>
    <w:rsid w:val="00387883"/>
    <w:rsid w:val="003F3BD1"/>
    <w:rsid w:val="00410777"/>
    <w:rsid w:val="0049076A"/>
    <w:rsid w:val="004D2882"/>
    <w:rsid w:val="004D4D34"/>
    <w:rsid w:val="00501B04"/>
    <w:rsid w:val="00530499"/>
    <w:rsid w:val="00661CD9"/>
    <w:rsid w:val="00674B02"/>
    <w:rsid w:val="006D7306"/>
    <w:rsid w:val="006E1873"/>
    <w:rsid w:val="006F7FB7"/>
    <w:rsid w:val="00750372"/>
    <w:rsid w:val="007539B9"/>
    <w:rsid w:val="007A605B"/>
    <w:rsid w:val="007F4003"/>
    <w:rsid w:val="00806144"/>
    <w:rsid w:val="0080717C"/>
    <w:rsid w:val="00872EF8"/>
    <w:rsid w:val="0088666A"/>
    <w:rsid w:val="00894DFF"/>
    <w:rsid w:val="0089688A"/>
    <w:rsid w:val="008A34CB"/>
    <w:rsid w:val="008E7C0D"/>
    <w:rsid w:val="0094120D"/>
    <w:rsid w:val="0097334F"/>
    <w:rsid w:val="009D6C3C"/>
    <w:rsid w:val="009F5065"/>
    <w:rsid w:val="00A12DFD"/>
    <w:rsid w:val="00A237D3"/>
    <w:rsid w:val="00A60E1C"/>
    <w:rsid w:val="00A754F8"/>
    <w:rsid w:val="00AF049B"/>
    <w:rsid w:val="00AF26C9"/>
    <w:rsid w:val="00B06CCF"/>
    <w:rsid w:val="00B07E9A"/>
    <w:rsid w:val="00B33DC5"/>
    <w:rsid w:val="00B5102E"/>
    <w:rsid w:val="00B53DC7"/>
    <w:rsid w:val="00B71709"/>
    <w:rsid w:val="00C13858"/>
    <w:rsid w:val="00C13AE6"/>
    <w:rsid w:val="00C20F2C"/>
    <w:rsid w:val="00C70513"/>
    <w:rsid w:val="00CD64CF"/>
    <w:rsid w:val="00D137CF"/>
    <w:rsid w:val="00D63054"/>
    <w:rsid w:val="00D87942"/>
    <w:rsid w:val="00DB109A"/>
    <w:rsid w:val="00E568B8"/>
    <w:rsid w:val="00EA5172"/>
    <w:rsid w:val="00F30B44"/>
    <w:rsid w:val="00F65A64"/>
    <w:rsid w:val="00FC1D27"/>
    <w:rsid w:val="00FE6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4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6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64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6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64CF"/>
    <w:rPr>
      <w:sz w:val="18"/>
      <w:szCs w:val="18"/>
    </w:rPr>
  </w:style>
  <w:style w:type="paragraph" w:customStyle="1" w:styleId="Pa6">
    <w:name w:val="Pa6"/>
    <w:basedOn w:val="a"/>
    <w:next w:val="a"/>
    <w:uiPriority w:val="99"/>
    <w:rsid w:val="00AF26C9"/>
    <w:pPr>
      <w:autoSpaceDE w:val="0"/>
      <w:autoSpaceDN w:val="0"/>
      <w:adjustRightInd w:val="0"/>
      <w:spacing w:line="181" w:lineRule="atLeast"/>
      <w:jc w:val="left"/>
    </w:pPr>
    <w:rPr>
      <w:rFonts w:ascii="Franklin Gothic Book" w:hAnsi="Franklin Gothic Book"/>
      <w:kern w:val="0"/>
      <w:sz w:val="24"/>
      <w:szCs w:val="24"/>
    </w:rPr>
  </w:style>
  <w:style w:type="paragraph" w:customStyle="1" w:styleId="Pa16">
    <w:name w:val="Pa16"/>
    <w:basedOn w:val="a"/>
    <w:next w:val="a"/>
    <w:uiPriority w:val="99"/>
    <w:rsid w:val="0049076A"/>
    <w:pPr>
      <w:autoSpaceDE w:val="0"/>
      <w:autoSpaceDN w:val="0"/>
      <w:adjustRightInd w:val="0"/>
      <w:spacing w:line="161" w:lineRule="atLeast"/>
      <w:jc w:val="left"/>
    </w:pPr>
    <w:rPr>
      <w:rFonts w:ascii="Franklin Gothic Book" w:hAnsi="Franklin Gothic Book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jianjun zhang</dc:creator>
  <cp:keywords/>
  <dc:description/>
  <cp:lastModifiedBy>Robust Zhang</cp:lastModifiedBy>
  <cp:revision>16</cp:revision>
  <dcterms:created xsi:type="dcterms:W3CDTF">2018-01-10T11:43:00Z</dcterms:created>
  <dcterms:modified xsi:type="dcterms:W3CDTF">2019-06-23T06:47:00Z</dcterms:modified>
</cp:coreProperties>
</file>